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B2C" w:rsidRPr="00F42E97" w:rsidRDefault="00C63574">
      <w:pPr>
        <w:rPr>
          <w:lang w:val="en-US"/>
        </w:rPr>
      </w:pPr>
      <w:bookmarkStart w:id="0" w:name="_GoBack"/>
      <w:bookmarkEnd w:id="0"/>
      <w:r w:rsidRPr="00D53BFF">
        <w:rPr>
          <w:rFonts w:ascii="Calibri" w:eastAsia="Calibri" w:hAnsi="Calibri" w:cs="Times New Roman"/>
          <w:lang w:val="en-US"/>
        </w:rPr>
        <w:t>Утвердить годовой отчет ПАО «Мосэнерго» за 2024 год в соответствии с Приложением 1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 ПАО «Мосэнерго»).</w:t>
      </w:r>
    </w:p>
    <w:sectPr w:rsidR="00D82B2C" w:rsidRPr="00F42E97"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92"/>
    <w:rsid w:val="00B54892"/>
    <w:rsid w:val="00C6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098E0-859A-4215-95C1-3B303CD2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"СР-ДРАГа"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Иванова Наталия Ивановна</cp:lastModifiedBy>
  <cp:revision>2</cp:revision>
  <dcterms:created xsi:type="dcterms:W3CDTF">2025-06-04T04:21:00Z</dcterms:created>
  <dcterms:modified xsi:type="dcterms:W3CDTF">2025-06-04T04:21:00Z</dcterms:modified>
</cp:coreProperties>
</file>